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76" w:rsidRDefault="00D80676" w:rsidP="005E5C51">
      <w:pPr>
        <w:pStyle w:val="Tytu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0040F5" w:rsidRPr="005E5A5F" w:rsidRDefault="000040F5" w:rsidP="000040F5">
      <w:pPr>
        <w:pStyle w:val="Nagwek"/>
        <w:jc w:val="right"/>
        <w:rPr>
          <w:rFonts w:ascii="Cambria" w:hAnsi="Cambria"/>
          <w:sz w:val="20"/>
          <w:szCs w:val="20"/>
        </w:rPr>
      </w:pPr>
      <w:r w:rsidRPr="005E5A5F">
        <w:rPr>
          <w:rFonts w:ascii="Cambria" w:hAnsi="Cambria"/>
          <w:sz w:val="20"/>
          <w:szCs w:val="20"/>
        </w:rPr>
        <w:t>Załącznik nr 2</w:t>
      </w: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Pr="004A0D37" w:rsidRDefault="005E5A5F" w:rsidP="005E5A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4A0D37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4A0D37" w:rsidRDefault="00C10E34" w:rsidP="00D80676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 w:rsidRPr="004A0D37">
        <w:rPr>
          <w:rStyle w:val="Pogrubienie"/>
          <w:b w:val="0"/>
          <w:bCs w:val="0"/>
          <w:i/>
          <w:sz w:val="20"/>
          <w:szCs w:val="20"/>
        </w:rPr>
        <w:t xml:space="preserve">                  </w:t>
      </w:r>
      <w:r w:rsidR="005E5A5F" w:rsidRPr="004A0D37">
        <w:rPr>
          <w:rStyle w:val="Pogrubienie"/>
          <w:b w:val="0"/>
          <w:bCs w:val="0"/>
          <w:i/>
          <w:sz w:val="20"/>
          <w:szCs w:val="20"/>
        </w:rPr>
        <w:t>(dane teleadresowe Wykonawcy)</w:t>
      </w:r>
    </w:p>
    <w:p w:rsidR="00D80676" w:rsidRPr="004A0D37" w:rsidRDefault="00D80676" w:rsidP="00142A5B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:rsidR="0005387E" w:rsidRPr="004A0D37" w:rsidRDefault="00D80676" w:rsidP="00142A5B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4A0D37">
        <w:rPr>
          <w:rStyle w:val="Pogrubienie"/>
          <w:sz w:val="32"/>
          <w:szCs w:val="32"/>
          <w:u w:val="single"/>
        </w:rPr>
        <w:t>Oszacowanie wartości zamówienia</w:t>
      </w:r>
    </w:p>
    <w:p w:rsidR="00026163" w:rsidRDefault="00904866" w:rsidP="00DE1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A0D37">
        <w:rPr>
          <w:rFonts w:ascii="Times New Roman" w:hAnsi="Times New Roman" w:cs="Times New Roman"/>
          <w:sz w:val="32"/>
          <w:szCs w:val="32"/>
        </w:rPr>
        <w:t> </w:t>
      </w:r>
      <w:r w:rsidR="00617FB9" w:rsidRPr="004A0D37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Przedmiot Zamówienia - Zakup wyposażenia do pracowni dydaktycznych” w ramach projektu pn. „Rozbudowa Szkoły Podstawowej w </w:t>
      </w:r>
      <w:proofErr w:type="spellStart"/>
      <w:r w:rsidR="00617FB9" w:rsidRPr="004A0D37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Niestachowie</w:t>
      </w:r>
      <w:proofErr w:type="spellEnd"/>
      <w:r w:rsidR="00617FB9" w:rsidRPr="004A0D37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o segment sportowo – dydaktyczny – p</w:t>
      </w:r>
      <w:r w:rsidR="00DE1175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oprawa infrastruktury sportowej</w:t>
      </w:r>
      <w:r w:rsidR="00026163" w:rsidRPr="004A0D3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”.</w:t>
      </w:r>
    </w:p>
    <w:p w:rsidR="00DE1175" w:rsidRPr="004A0D37" w:rsidRDefault="00DE1175" w:rsidP="00DE1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F42489" w:rsidRPr="004A0D37" w:rsidRDefault="00D80676" w:rsidP="00F42489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0D37">
        <w:rPr>
          <w:rFonts w:ascii="Times New Roman" w:hAnsi="Times New Roman" w:cs="Times New Roman"/>
          <w:bCs/>
          <w:sz w:val="24"/>
          <w:szCs w:val="24"/>
        </w:rPr>
        <w:t>W ramach cenowego r</w:t>
      </w:r>
      <w:r w:rsidR="00342F43" w:rsidRPr="004A0D37">
        <w:rPr>
          <w:rFonts w:ascii="Times New Roman" w:hAnsi="Times New Roman" w:cs="Times New Roman"/>
          <w:bCs/>
          <w:sz w:val="24"/>
          <w:szCs w:val="24"/>
        </w:rPr>
        <w:t xml:space="preserve">ozeznania rynku przedstawiam/y </w:t>
      </w:r>
      <w:r w:rsidRPr="004A0D37">
        <w:rPr>
          <w:rFonts w:ascii="Times New Roman" w:hAnsi="Times New Roman" w:cs="Times New Roman"/>
          <w:bCs/>
          <w:sz w:val="24"/>
          <w:szCs w:val="24"/>
        </w:rPr>
        <w:t>niniejszym oszacowanie wartości zamówienia  zgodnie z zakresem określonym w opisie przedmiotu zamówienia: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850"/>
        <w:gridCol w:w="709"/>
        <w:gridCol w:w="709"/>
        <w:gridCol w:w="1417"/>
      </w:tblGrid>
      <w:tr w:rsidR="004A0D37" w:rsidRPr="004A0D37" w:rsidTr="00FD21DF">
        <w:trPr>
          <w:trHeight w:val="106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022" w:rsidRPr="004A0D37" w:rsidRDefault="00855022" w:rsidP="007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022" w:rsidRPr="004A0D37" w:rsidRDefault="00855022" w:rsidP="007E6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Biologia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5022" w:rsidRPr="004A0D37" w:rsidRDefault="00855022" w:rsidP="00FD21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855022" w:rsidRPr="004A0D37" w:rsidRDefault="00855022" w:rsidP="00FD21D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022" w:rsidRPr="004A0D37" w:rsidRDefault="00855022" w:rsidP="00FD21D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022" w:rsidRPr="004A0D37" w:rsidRDefault="00855022" w:rsidP="007E63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</w:p>
          <w:p w:rsidR="00855022" w:rsidRPr="004A0D37" w:rsidRDefault="00855022" w:rsidP="007E63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  <w:p w:rsidR="00855022" w:rsidRPr="004A0D37" w:rsidRDefault="00855022" w:rsidP="007E63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</w:tr>
      <w:tr w:rsidR="004A0D37" w:rsidRPr="004A0D37" w:rsidTr="004A0D37">
        <w:trPr>
          <w:trHeight w:val="67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022" w:rsidRPr="004A0D37" w:rsidRDefault="00855022" w:rsidP="00BB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022" w:rsidRPr="004A0D37" w:rsidRDefault="00855022" w:rsidP="00B82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Pomoc dydaktyczna</w:t>
            </w:r>
            <w:r w:rsidR="007E6360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6360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specyfikacja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022" w:rsidRPr="004A0D37" w:rsidRDefault="00855022" w:rsidP="00BB3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022" w:rsidRPr="004A0D37" w:rsidRDefault="00855022" w:rsidP="00BB3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22" w:rsidRPr="004A0D37" w:rsidRDefault="00855022" w:rsidP="00BB3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22" w:rsidRPr="004A0D37" w:rsidRDefault="00855022" w:rsidP="00BB3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69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FB9" w:rsidRPr="004A0D37" w:rsidRDefault="00617FB9" w:rsidP="00C1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Model tułowia ludzkiego naturalnej wielkości, wykonany z trwałego tworzywa sztucznego, bez określenia płci. Wyjmowane następujące części: mózg (2 części), płuca (prawe i lewe), 2-częściowe serce, żołądek (2 części), nerka (2 części), pęcherz moczowy (2 części), 7. kręg piersiowy, jelito (3 części).  Wys. modelu min. 84 cm.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9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Szkielet człowieka (model), naturalnej wielkości, na stojaku z kółkami. Starannie wykonany z b. trwałego tworzywa sztucznego. Czaszkę (żuchwa ruchoma) i kończyny można odłączać.  Wysokość m</w:t>
            </w:r>
            <w:r w:rsidR="007E6360" w:rsidRPr="004A0D37">
              <w:rPr>
                <w:rFonts w:ascii="Times New Roman" w:hAnsi="Times New Roman" w:cs="Times New Roman"/>
                <w:sz w:val="24"/>
                <w:szCs w:val="24"/>
              </w:rPr>
              <w:t>in. 170 cm.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73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7494B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oka ludzkiego. </w:t>
            </w:r>
            <w:bookmarkStart w:id="0" w:name="_GoBack"/>
            <w:bookmarkEnd w:id="0"/>
            <w:r w:rsidR="00617FB9" w:rsidRPr="004A0D37">
              <w:rPr>
                <w:rFonts w:ascii="Times New Roman" w:hAnsi="Times New Roman" w:cs="Times New Roman"/>
                <w:sz w:val="24"/>
                <w:szCs w:val="24"/>
              </w:rPr>
              <w:t>Powiększony 5-krotnie w stosunku do naturalnych rozmiarów. Rozkładany na 6 części: błona twardówkowa z błoną naczyniówki oka (2), ciecz szklista (2), soczewka, rogówka, tęczówka. Na stojaku. Wymiary: min. 16 x 15 x 21 cm.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2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Układ oddechowy – program multimedialny dla uczniów szkoły podstawowej. Przeznaczony jest do interaktywnych zajęć przyrody i biologii. Program do nauki na tablicy interaktywnej min. 19 stron dotyczących budowy układu oddechowego, płuc, pęcherzyków płucnych oraz proces oddychania; 3 rodzaje ćwiczeń; animacje procesu oddychania i wymiany gazowej w pęcherzykach płucnych;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95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Szkielet człowieka - program multimedialny do nauki na tablicy interaktywnej Program obejmuje: strony szkoleniowe, 4 rodzaje ćwiczeń, część zabawową, min. 4 wersje językowe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67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Układ nerwowy - program multimedialny  do nauki na tablicy interaktywnej.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Min. 23 interaktywne strony do nauki budowy układu nerwowego, rdzenia kręgowego i neuronu; 3 grupy zadań interaktywnych; animacje przekazu impulsu nerwowego.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E6360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138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Narządy zmysłów - program multimedialny do nauki na tablicy interaktywnej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min.53 strony dotyczące budowy i funkcji narządów zmysłów : wzroku, słuchu, smaku, węchu i dotyku; 3 rodzaje ćwiczeń; animacje transmisji dźwięku,</w:t>
            </w:r>
            <w:r w:rsidR="007E6360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przekazu powonienia, przekazu obrazu na siatkówkę, podrażnienia receptorów skóry.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E6360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9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Układ trawienny i zdrowe odżywianie - program multimedialny do nauki na tablicy interaktywnej Program obejmuje: • ponad min. 30 stron do nauki z tekstem i obrazkami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• animację przetwarzania głównych składników pokarmowych • 4 rodzaje ćwiczeń • w 5 wersjach językowych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9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Model DNA – ekonomiczny Kolorowy model łańcucha DNA o wysokości min. 48 cm wykonany z tworzywa sztucznego. Do samodzielnego montażu, rozbieralny.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9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4A0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Matematyka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7FB9" w:rsidRPr="004A0D37" w:rsidRDefault="00617FB9" w:rsidP="0027159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</w:tcPr>
          <w:p w:rsidR="00617FB9" w:rsidRPr="004A0D37" w:rsidRDefault="00617FB9" w:rsidP="002715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7FB9" w:rsidRPr="004A0D37" w:rsidRDefault="00855022" w:rsidP="002715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7E63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</w:p>
          <w:p w:rsidR="00617FB9" w:rsidRPr="004A0D37" w:rsidRDefault="00617FB9" w:rsidP="007E63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  <w:p w:rsidR="00617FB9" w:rsidRPr="004A0D37" w:rsidRDefault="00617FB9" w:rsidP="007E63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</w:tr>
      <w:tr w:rsidR="004A0D37" w:rsidRPr="004A0D37" w:rsidTr="00FD21DF">
        <w:trPr>
          <w:trHeight w:val="45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61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61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Pomoc dydaktyczna</w:t>
            </w:r>
            <w:r w:rsidR="007E6360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6360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specyfikacja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617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617F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B9" w:rsidRPr="004A0D37" w:rsidRDefault="00617FB9" w:rsidP="00617F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617F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15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Zestaw do budowy szkieletów brył zestaw manipulacyjny dla uczniów szkół podstawowych.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Zawartość zestawu: - min.180 kolorowych kulek o średnicy 1,6 cm (każda kulka posiada 26 otworów) - min.180 patyczków o długości od 1,6 do 7,5 cm Wykonane z solidnego tworzywa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E6360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120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Lekcjoteka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Matematyka dla klas 4-8 SP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Lekcjoteka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stanowi funkcjonalną pomoc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dyd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., przygotowaną dla nauczycieli szkół podstaw. w kl. 4-8. Program zawiera ciekawe zasoby i scenariusze lek.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Lekcjotek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@ jest bazą pomysłów na prowadzenie zajęć z wykorzystaniem narzędzi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multimed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Praca z programem to połączenie nowoczesnych metod prezentacji materiału (animacji, filmów, doskonałych symulacji, prezentacji i zdjęć) z interaktywnymi ćw., dzięki którym podst. wiedza jest przyswajana przez dzieci szybko i efektywnie. Program wspiera pedagogów w dotarciu do uczniów i wyjaśnieniu im trudniejszych zagadnień, dzięki zintegrowanym narzędziom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multimed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Poprzez zobrazowanie problemu nauczyciel ułatwia uczniom skupienie uwagi na prezentowanym materiale i przyswojenie wiedzy. Załączone scenariusze lekcji to zbiór pomysłów obrazujących, jak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efek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stosować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multimed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podczas zajęć. Zalety programu: 36 zagadnień wraz z dołączonymi scenariuszami lekcji w formie drukowanej i elektronicznej (pliki PDF),Około 50 animacji i ilustracji, Ponad 100 symulacji, ćw. interaktywnych, prezentacji i filmów, Filmy instruktażowe (obsługa tablicy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., praca z programem i inne),Możliwość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zainst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programu niezależnie na 6 stanowiskach komp., Program oferuje dwa tryby pracy. Opcja pracy z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progr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w trybie „Pracuj z lekcją" umożliwia komfortowe zapoznanie się z materiałami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multimed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., przygotowanie lekcji według własnego pomysłu, a następnie zaprezentowanie finalnej i dopracowanej wersji uczniom na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urządz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multimed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Scenariusze lekcji zamieszczone w aplikacji oraz dołączone do płyty w formie druk. to źródło pomysłów na efektywne wykorzystanie zasobów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multimed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dostępnych w programie. Dodatkowa książeczka prezentująca zasoby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multimed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wykorzystane w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aplikacji wraz z ich opisami, ułatwia znalezienie materiałów, które mogą zostać wykorzystane podczas lekcji. Tematy: 1.System dziesiątkowy 2.Cechy podzielności 3.Druga i trzecia potęga liczby naturalnej 4.Liczby ujemne 5.Ułamki zwykłe 6.Dodaw. i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odejmow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ułamków zwykłych 7.Odejmow. ułamków dziesiętnych 8.Oznaczenia literowe w wyrażeniach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matemat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. 9.Równania z jedną niewiadomą 10.Proste prostopadłe i równoległe 11.Miara kąta 12.Rodzaje kątów 13.Kąty przyległe i kąty wierzchołkowe 14.Trójkąty równoboczne i równoramienne 15.Konstrukcja trójkąta 16.Suma miar kątów w trójkącie 17.Rodzaje czworokątów 18.Trapez 19.Własności czworokątów 20.Koło i okrąg 21.Bryły 22.Walec, stożek, kula 23.Prostopadłościan i sześcian 24.Siatki brył 25.Obwody i pola figur 26.Pole prostokąta i kwadratu 27.Pole równoległoboku, rombu i trapezu 28.Pole trójkąta 29.Pole powierzchni całkowitej sześcianu i prostopadłościanu 30.Objętość sześcianu i prostopadłościanu 31.Wielokrotność kąta 60° i 45° 32.Procenty 33.Metryczne jednostki długości 34. Skala 35.Droga, prędkość, czas 36.Gromadzenie i porządkowanie danych.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E6360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112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Przyrząd do demonstracji powstawania brył obrotowych wraz z kompletem plastikowych ramek (16 sztuk)Przyrząd wraz z kompletem plastikowych ramek służy do demonstracji powstawania brył obrotowych.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Skład zestawu: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* stelaż z ramieniem do mocowania ramek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* osłona * zasilacz * komplet plastikowych ramek - 16 sztuk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E6360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4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CB0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Suwak matematyczny dziesiątkowy prezentacyjny Suwak do prezentacji układu dziesiątkowego jest pomocnym </w:t>
            </w:r>
            <w:r w:rsidR="004A0D37" w:rsidRPr="004A0D37">
              <w:rPr>
                <w:rFonts w:ascii="Times New Roman" w:hAnsi="Times New Roman" w:cs="Times New Roman"/>
                <w:sz w:val="24"/>
                <w:szCs w:val="24"/>
              </w:rPr>
              <w:t>narzędziem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do nauczania w szkole podstawowej. Służy do wykonania różnych ćwiczeń matematycznych, związanych z systemem zapisywania liczb w dziesiątkowym układzie pozycyjnym, rozwiązywania działań dodawania, odejmowania, mnożenia, dzielenia oraz inne ćwiczenia związane z nauką przedmiotu matematyka. Suwak umożliwia zapisywanie liczb w milionach. Odwrócenie dolnej listwy na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stronę „B” pozwala wykonać ćwiczenie w tysiącach do 3 miejsc po przecinku.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Wymiary: 1200x 630x 40 /mm/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E6360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4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7E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Tangram - zestaw zawiera min. 30 tangramów w 6 kolorach, które wspomagają rozwój logicznego myślenia oraz widzenia przestrzennego. Wykonane z plastiku.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E6360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4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7E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Magnetyczne ułamki Duży, magnetyczny zestaw przeznaczony do demonstracji i nauki ułamków. Każdy z pasków oznaczony jest innym kolorem. Największy element ma wymiary min. 100 x 10 cm.  Listwy wykonane są z estetycznego, wytrzymałego tworzywa w atrakcyjnych kolorach, wystarczą na długie lata interesującej nauki.</w:t>
            </w:r>
            <w:r w:rsidR="007E6360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Min. • 9 różnych kolorów • od 1/1 do 1/12 • wym. 1/1 100 x 10 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1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022" w:rsidRPr="004A0D37" w:rsidRDefault="00855022" w:rsidP="00FD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022" w:rsidRPr="004A0D37" w:rsidRDefault="00855022" w:rsidP="00FD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Geografia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5022" w:rsidRPr="004A0D37" w:rsidRDefault="00855022" w:rsidP="0027159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</w:tcPr>
          <w:p w:rsidR="00855022" w:rsidRPr="004A0D37" w:rsidRDefault="00855022" w:rsidP="002715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022" w:rsidRPr="004A0D37" w:rsidRDefault="00855022" w:rsidP="002715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5022" w:rsidRPr="004A0D37" w:rsidRDefault="00855022" w:rsidP="00FD21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</w:p>
          <w:p w:rsidR="00855022" w:rsidRPr="004A0D37" w:rsidRDefault="00855022" w:rsidP="00FD21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  <w:p w:rsidR="00855022" w:rsidRPr="004A0D37" w:rsidRDefault="00855022" w:rsidP="00FD21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</w:tr>
      <w:tr w:rsidR="004A0D37" w:rsidRPr="004A0D37" w:rsidTr="00FD21DF">
        <w:trPr>
          <w:trHeight w:val="55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022" w:rsidRPr="004A0D37" w:rsidRDefault="00855022" w:rsidP="00855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022" w:rsidRPr="004A0D37" w:rsidRDefault="00855022" w:rsidP="00855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Pomoc dydaktyczna</w:t>
            </w:r>
            <w:r w:rsidR="007E6360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6360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specyfikacja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022" w:rsidRPr="004A0D37" w:rsidRDefault="00855022" w:rsidP="00855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022" w:rsidRPr="004A0D37" w:rsidRDefault="00855022" w:rsidP="008550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22" w:rsidRPr="004A0D37" w:rsidRDefault="00855022" w:rsidP="008550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22" w:rsidRPr="004A0D37" w:rsidRDefault="00855022" w:rsidP="008550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67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Polska fizyczna i do ćwiczeń - mapa ścienna Mapa fizyczna Polski przedstawia ukształtowanie powierzchni Polski w postaci klasycznej siatki poziomic.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Możliwość pisania po mapie pisakami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suchościeralnymi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• skala 1:500 000 • oprawa: rurki PCV • wym.</w:t>
            </w:r>
            <w:r w:rsidR="00DE1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min. 145 x 140 cm • 1,02 kg • sznurek do powieszenia mapy na stojaku.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1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Europa fizyczna i do ćwiczeń - mapa ścienna Mapa fizyczna Europy, na jednej stronie znajduje się ukształtowanie powierzchni kontynentu (zastosowano metodę hipsometryczną), rozmieszczenie obiektów hydrograficznych, położenie najważniejszych miejscowości, linii kolejowych i dróg, przebieg granic państw i kontynentów. Druga strona zawiera ćwiczeniową wersję mapy (bez nazewnictwa). Skala: 1:3 250 000 , oprawa: rurki PCV wym.</w:t>
            </w:r>
            <w:r w:rsidR="00DE1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min 190 x 160 cm , sznurek do powieszenia mapy na stojaku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1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Azja 1:8 000 000. Dwustronna mapa ścienna. Polityczna i fizyczna dwustronna mapa ścienna Azji w skali 1:8 000 000.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Laminat błyszczący, umożliwiający stosowanie markerów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suchościeralnych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i wodnych. Mapa oprawiona w rurki, gotowa do powieszenia.</w:t>
            </w:r>
            <w:r w:rsidR="007E6360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Szerokość min.164 cm, wysokość min. 140 cm, skala 1:8 000 000, język polski, rodzaj oprawy białe, plastikowe rurki, zawieszka ze sznurka, rodzaj laminatu gładki, błyszczący.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1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7E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Afryka 1:8 000 000. Dwustronna mapa ścienna. Polityczna / konturowa (do ćwiczeń)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Dwustronna mapa ścienna polityczno-konturowa Afryki w skali 1:8 000 000.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Pierwsza strona zawiera mapę prezentującą podział polityczny Afryki. Poniżej przedstawiono flagi poszczególnych państw kontynentu. Strona ta jest zalaminowana na matowo (nie odbija światła).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Na drugiej stronie zamieszczono, przeznaczoną do zadań, konturową wersję mapy (bez nazewnictwa). Na mapie zaznaczono: granice państw, stolice, rzeki, jeziora, kanały,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uedy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Strona ta pokryta jest gładkim laminatem- możliwe stosowanie markerów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suchościeralnych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i wodnych. Mapa oprawiona w rurki, gotowa do powieszenia.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Dane techniczne: szerokość 106 cm, wysokość 140 cm, skala 1:8 000 000, język polski, rodzaj oprawy białe, plastikowe rurki, zawieszka ze sznurka, rodzaj laminatu matowy / gładki, błyszczący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1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Ameryka Południowa. Dwustronna mapa ścienna. Polityczna i fizyczna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Dwustronna mapa ścienna Ameryki Południowej w skali 1:9 000 000. Pierwsza strona mapy zawiera podział polityczny oraz krótką charakterystykę każdego kraju (flaga, stolica, powierzchnia, liczba mieszkańców). Druga strona przedstawia ukształtowanie powierzchni (mapa fizyczna).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Mapa fizyczna zawiera m.in.: -granice państw, -miasta według ilości mieszkańców, -parki narodowe, -koleje, drogi, -kanały, rzeki, jeziora, wodospady, -zapory wodne, -bagna, solniska, -pustynie piaszczyste, -lodowce, -wulkany, przełęcze, szczyty,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-wysokości, głębokości, -rafy koralowe, -granice wiecznej marzłoci, -prądy morskie.</w:t>
            </w:r>
            <w:r w:rsid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Mapa polityczna zawiera m.in.: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-granice państw, -granice stanów i prowincji, -koleje, drogi, -kanały, rzeki, jeziora, wodospady, zapory wodne, -głębokości,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-flagi, stolice, powierzchnie i ilości ludności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państw.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Laminat błyszczący, umożliwiający stosowanie markerów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suchościeralnych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i wodnych. Mapa oprawiona w rurki, gotowa do powieszenia. Dane techniczne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szerokość 104 cm, wysokość 138 cm, skala 1:9 000 000, język polski, rodzaj oprawy białe, plastikowe rurki, zawieszka ze sznurka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rodzaj laminatu gładki, błyszczący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1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Ameryka Północna. Dwustronna mapa ścienna. Polityczna i fizyczna Dwustronna mapa ścienna Ameryki Północnej w skali 1:9 000 000.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Laminat błyszczący, umożliwiający stosowanie markerów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suchościeralnych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i wodnych. Mapa oprawiona w rurki, gotowa do powieszenia. Dane techniczne: szerokość min.104 cm, wysokość min.138 cm, skala 1:9 000 000, język polski, rodzaj oprawy białe, plastikowe rurki, zawieszka ze sznurka rodzaj laminatu gładki, błyszczący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1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855022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Szkolny atlas geograficzny powinien zawierać aktualne informacje o świecie i Polsce, najnowsze dane statystyczne i charakterystyki społeczno-gospodarcze, obraz środowiska naturalnego i walory turystyczne, analizy przyrodnicze, gospodarcze i społeczne Polski, kilkaset map wykonanych różnymi metodami prezentacji danych, skorowidz nazw. Liczba stron: min. 176, oprawa  miękka, język wydania  polski, rok wydania 2018, forma książka.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4A0D37">
        <w:trPr>
          <w:trHeight w:val="736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022" w:rsidRPr="004A0D37" w:rsidRDefault="00855022" w:rsidP="00FD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5022" w:rsidRPr="004A0D37" w:rsidRDefault="00772393" w:rsidP="00FD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Fizyka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5022" w:rsidRPr="004A0D37" w:rsidRDefault="00855022" w:rsidP="0027159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022" w:rsidRPr="004A0D37" w:rsidRDefault="00855022" w:rsidP="002715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022" w:rsidRPr="004A0D37" w:rsidRDefault="00855022" w:rsidP="002715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022" w:rsidRPr="004A0D37" w:rsidRDefault="00855022" w:rsidP="00FD21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</w:p>
          <w:p w:rsidR="00855022" w:rsidRPr="004A0D37" w:rsidRDefault="00855022" w:rsidP="00FD21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  <w:p w:rsidR="00855022" w:rsidRPr="004A0D37" w:rsidRDefault="00855022" w:rsidP="00FD21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</w:tr>
      <w:tr w:rsidR="004A0D37" w:rsidRPr="004A0D37" w:rsidTr="004A0D37">
        <w:trPr>
          <w:trHeight w:val="63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022" w:rsidRPr="004A0D37" w:rsidRDefault="00855022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5022" w:rsidRPr="004A0D37" w:rsidRDefault="00855022" w:rsidP="007E6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Pomoc dydaktyczna - specyfikacja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022" w:rsidRPr="004A0D37" w:rsidRDefault="00855022" w:rsidP="0038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22" w:rsidRPr="004A0D37" w:rsidRDefault="00855022" w:rsidP="00384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22" w:rsidRPr="004A0D37" w:rsidRDefault="00855022" w:rsidP="00384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22" w:rsidRPr="004A0D37" w:rsidRDefault="00855022" w:rsidP="00384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3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FB9" w:rsidRPr="004A0D37" w:rsidRDefault="00617FB9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Waga szalkowa laboratoryjna szkolna min.200g.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Zestaw powinien zawierać min. 17 odważników od 10 mg do 100 g. Udźwig: 200g.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Podziałka: 20 mg. Wymiary: szer. x dł. x wys. Min. 12 x 30 x 30 cm.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6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Zestaw siłomierzy. Przeźroczysty korpus ze skalą w gramach umieszczoną na korpusie. Zestaw powinien zawierać min. 6 siłomierzy (dynamometry): Siłomierze: 2.5N, 5N, 10N, 20N, 30N, 50N. Siłomierze sprężynowe z metalowymi haczykami do zawieszenia siłomierza i do zawieszania ciężarków •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obudowa z plastiku • skala wyrażona w niutonach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5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Kalorymetr aluminiowy (naczynie wew. aluminiowe)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W skład zestawu powinny wchodzić: - naczynie zewnętrzne aluminiowe o wym. wew. min. Ø100 x 100 mm, - naczynie wewnętrzne aluminiowe o wym. wew. min.Ø60 x 70 mm, - pokrywa, - elementy separujące, - mieszadło aluminiowe, - spirala grzejna z przyłączem.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4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4A0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Termometr o skali -10 do 110 C, bezrtęciow</w:t>
            </w:r>
            <w:r w:rsidR="00DE1175">
              <w:rPr>
                <w:rFonts w:ascii="Times New Roman" w:hAnsi="Times New Roman" w:cs="Times New Roman"/>
                <w:sz w:val="24"/>
                <w:szCs w:val="24"/>
              </w:rPr>
              <w:t xml:space="preserve">y, wykonany techniką </w:t>
            </w:r>
            <w:proofErr w:type="spellStart"/>
            <w:r w:rsidR="00DE1175">
              <w:rPr>
                <w:rFonts w:ascii="Times New Roman" w:hAnsi="Times New Roman" w:cs="Times New Roman"/>
                <w:sz w:val="24"/>
                <w:szCs w:val="24"/>
              </w:rPr>
              <w:t>całoszklaną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. podziałka co 1 °C • długość max. 30,4 cm • średnica min. 6 mm.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3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Wizualizator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przewodności cieplnej metali. Urządzenie powinno składać się z czterech metalowych płaskowników wykonanych ze stali, mosiądzu, aluminium i miedzi, umieszczonych na wspólnej, plastikowej podstawie. Każdy z nich wyposażony jest w płynny wskaźnik, ukazujący zmiany temperatury.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Przyrząd do demonstracji prawa Pascala.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Model powinien stanowić kule o średnicy 40 mm, na obwodzie której, równomiernie rozmieszczone są otworki oraz cylinder z ruchomym tłokiem. Wymiary: min. Ø40 x150 mm, ciężar: 0,08 kg. Wszystko wykonane z tworzywa sztucznego.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Zestaw do badania prawa Archimedesa. Pomoc dydaktyczna umożliwia wytłumaczenie zasady prawa Archimedesa dla ciał zanurzonych w wodzie. W składa zestawu wchodzi: siłomierz, naczynia przelewowe, naczynie cylindryczne wraz z walcem, zwane wiaderkiem Archimedesa, zlewka z miarką.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7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Waga szkolna elektroniczna 500g/0.1g. Wyświetlacz cyfrowy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Zasilanie: bateryjne, maksymalne obciążenie 500g, dokładność 0.1g, dołączona instrukcja stosowana. Wykonana z tworzywa sztucznego. Zakres ważenia 0-500 g, działka odczytowa 0,1 g, dokładność ważenia (działka elementarna) 1 g. Szalka powinna mieć średnicę min. 150 mm. Waga może być zasilana z 4 baterii AA i powinna posiadać funkcję automatycznego tarowania. Jeśli nie jest używana powinna się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ona wyłączać automatycznie po około dwóch minutach.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3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Cylinder miarowy plastikowy - pojemność 250 ml. Cylinder miarowy wykonany z tworzywa PNP. Powinien sprawdzać się podczas wyznaczania objętości różnych ciał. Cylinder powinien być wykorzystywany do doświadczeń z wyznaczaniem gęstości ciał. Wysokość cylindra: około 18 cm, Średnica około 5 cm.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3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Dziesięć sześcianów do wyznaczania gęstości różnych materiałów. Zestaw powinien zawierać min.10  sześcianów o takiej samej objętości. Sześciany wykonane powinny być z różnych materiałów: miedzi, mosiądzu,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glinu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, ołowiu, żelaza, cynku, drewna twardego, drewna miękkiego, akrylu i PCW.</w:t>
            </w:r>
            <w:r w:rsidR="004A0D37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Wymiary każdego z sześcianów: min.2,5 x 2,5 x 2,5 cm.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Pałeczka szklana i ebonitowa – laska. Zestaw powinien zawierać: pałeczkę szklaną o długości 26 cm, pałeczkę ebonitową o długości 29 cm, materiał oraz futerko do pocierania.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Elektroskop</w:t>
            </w:r>
            <w:r w:rsidR="004A0D37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służy do wykazywania stanu naelektryzowania ciał.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Zastosowanie przyrządu:  demonstrowanie zjawiska przewodnictwa, określenie znaku ładunku elektrycznego, demonstrowanie zjawiska indukcji elektrostatycznej, zasada działania kondensatora.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Wymiar: 85 x 125 x 210, waga: 0,5 kg.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5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Maszyna elektrostatyczna. Pomoc dydaktyczna umożliwia m.in. przeprowadzanie następujących doświadczeń: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iskra i jest własności; fizjologiczne działanie iskry; działanie ciepłe iskry; jonizacyjne działanie płomienia; rozmieszczanie ładunków na powierzchni przewodnika; działanie ostrzy; linie sił pola elektrycznego; efekty świetlne w ciemności; doświadczenie z rurką próżniową. Wymiary – średnica tarczy min. 27 cm.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9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Elektryczność – obwody elektryczne – zestaw szkolny. P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skład zestawu wchodzi: Amperomierz (0~0,5~1)A – 1 szt., Woltomierz (0~1,5~3)V – 1 szt., Wyłącznik – 3 szt., Rezystor 5Ω/2W – 1 szt., Rezystor 10Ω/2W – 1 szt., Przekaźnik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elektromag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– 1 szt., Opornica suwakowa – 1 szt., Model silnika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elektr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– 1 szt., Podstawka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pod żarówkę – 2 szt., Igła magnet. na podstawie – 1 szt., Magnes sztabkowy – 2 szt., Magnes podkowiasty – 1 szt., Opiłki żelazne – 1 szt., Żarówka – 2 szt., Kasetka na baterie 1,5V AA – 1 szt.,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. przewodów – 1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., Wymiary całkowite: min. 265 x 195 x 55 mm.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Komplet do doświadczeń z magnetyzmu.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W skład zestawu wchodzi: min.2 magnesy sztabkowe, 2 magnesy – podkowy ze zworami, 2 duże igły magnetyczne, 2 podstawki z kolcami do igieł (rozkład), 10 małych igieł magnetycznych, 10 niskich podstawek z kolcami do małych igieł, 1 pierścień żelazny, 1 pudełko do przechowywania opiłków, 1 pokrywa dziurkowana do pudełka na opiłki, 1 płytka mosiężna, 1 igła magnetyczna w oprawie widełkowej, 2 strzemiączka do zawieszania magnesów, 6 hartowanych prętów stalowych, 1 instrukcja.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8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Igła Oersteda. Pomoc naukowa stosowana do demonstracji i ćwiczeń uczniowskich wykazujących oddziaływanie pola magnetycznego wytwarzanego przez prąd płynący w przewodniku na igłę magnetyczną.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Pomoc współdziałająca z ta pomocą: zasilacz laboratoryjny Z-3 (11-031). Wymiary - min. 160 x 120 x 70 mm. Ciężar - max.0,08 kg.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FB9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B9" w:rsidRPr="004A0D37" w:rsidRDefault="00617FB9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3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Galwanometr szkolny. Powinien wykonany być z tworzywa sztucznego.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Zakres pomiarowy: -300µA</w:t>
            </w:r>
            <w:r w:rsidRPr="004A0D37">
              <w:rPr>
                <w:rFonts w:ascii="Cambria Math" w:hAnsi="Cambria Math" w:cs="Cambria Math"/>
                <w:sz w:val="24"/>
                <w:szCs w:val="24"/>
              </w:rPr>
              <w:t>∼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A0D37">
              <w:rPr>
                <w:rFonts w:ascii="Cambria Math" w:hAnsi="Cambria Math" w:cs="Cambria Math"/>
                <w:sz w:val="24"/>
                <w:szCs w:val="24"/>
              </w:rPr>
              <w:t>∼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300µA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5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Zwojnica i magnes. Zwojnica </w:t>
            </w:r>
            <w:r w:rsidR="004A0D37" w:rsidRPr="004A0D37">
              <w:rPr>
                <w:rFonts w:ascii="Times New Roman" w:hAnsi="Times New Roman" w:cs="Times New Roman"/>
                <w:sz w:val="24"/>
                <w:szCs w:val="24"/>
              </w:rPr>
              <w:t>wykonana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z drutu </w:t>
            </w:r>
            <w:r w:rsidR="004A0D37" w:rsidRPr="004A0D37">
              <w:rPr>
                <w:rFonts w:ascii="Times New Roman" w:hAnsi="Times New Roman" w:cs="Times New Roman"/>
                <w:sz w:val="24"/>
                <w:szCs w:val="24"/>
              </w:rPr>
              <w:t>przewodzącego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prąd elektryczny </w:t>
            </w:r>
            <w:r w:rsidR="004A0D37" w:rsidRPr="004A0D37">
              <w:rPr>
                <w:rFonts w:ascii="Times New Roman" w:hAnsi="Times New Roman" w:cs="Times New Roman"/>
                <w:sz w:val="24"/>
                <w:szCs w:val="24"/>
              </w:rPr>
              <w:t>ciasno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nawiniętego na korpus walca średnica </w:t>
            </w:r>
            <w:r w:rsidR="004A0D37" w:rsidRPr="004A0D37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D37" w:rsidRPr="004A0D37">
              <w:rPr>
                <w:rFonts w:ascii="Times New Roman" w:hAnsi="Times New Roman" w:cs="Times New Roman"/>
                <w:sz w:val="24"/>
                <w:szCs w:val="24"/>
              </w:rPr>
              <w:t>zwojnicy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min. 15</w:t>
            </w:r>
            <w:r w:rsidR="004A0D37"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mm, długość min. 30 min. W zesta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wie zwojnica, </w:t>
            </w:r>
            <w:r w:rsidR="004A0D37" w:rsidRPr="004A0D37">
              <w:rPr>
                <w:rFonts w:ascii="Times New Roman" w:hAnsi="Times New Roman" w:cs="Times New Roman"/>
                <w:sz w:val="24"/>
                <w:szCs w:val="24"/>
              </w:rPr>
              <w:t>podstawka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, magnes i uchwyt do magnesu.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Model silnika i generatora </w:t>
            </w:r>
            <w:r w:rsidR="004A0D37" w:rsidRPr="004A0D37">
              <w:rPr>
                <w:rFonts w:ascii="Times New Roman" w:hAnsi="Times New Roman" w:cs="Times New Roman"/>
                <w:sz w:val="24"/>
                <w:szCs w:val="24"/>
              </w:rPr>
              <w:t>elektrycznego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 skład zestawu wchodzi: plastikowa podstawa i umieszczonego na niej statora (stojan). Stator wykonany z ferromagnetycznej blachy pomalowanej dwukolorowo: w przypadku zasilania napięciem stałym daje możliwość wizualizacji pola magnetycznego. Cewki (doprowadzenia na stałe połączone - połączenia solenoidów szeregowe) do wytwarzania pola magnetycznego wbudowane są w stator. Na górze statora znajdują się gniazda widełkowe, które doprowadzają zasilanie do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elektromagnesu. Wewnątrz statora znajduje się oś z wirnikiem, który stanowi cewka w kształcie prostokąta owinięta taśma izolacyjna również dwukolorowo. Na osi znajduje się korbka i komutator.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Wymiary: ok 22x26x16cm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4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 xml:space="preserve">Sprężyna do demonstracji fali podłużnej SLINKY. 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Wymiary: </w:t>
            </w:r>
            <w:proofErr w:type="spellStart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. 75 x 150 mm. Wykonana z metalu.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5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ZAŁAMANIE WIĄZKI ŚWIATŁA – MODEL DEMONSTRACYJNY LASEROWY.  Składa się z przezroczystego z przodu, walcowatego pojemnika z wodą i skalą (360 stopni) na tylnej ściance, wykonanego z tworzywa sztucznego o średnicy 16 cm, oraz ruchomego ramienia z laserem.</w:t>
            </w:r>
            <w:r w:rsidRPr="004A0D37">
              <w:rPr>
                <w:rFonts w:ascii="Times New Roman" w:hAnsi="Times New Roman" w:cs="Times New Roman"/>
                <w:sz w:val="24"/>
                <w:szCs w:val="24"/>
              </w:rPr>
              <w:br/>
              <w:t>Całość na podstawie o wymiarach: 17 x 14 cm. Wysokość modelu: 25 cm.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D37" w:rsidRPr="004A0D37" w:rsidTr="00271597">
        <w:trPr>
          <w:trHeight w:val="4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7E6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Zestaw do optyki geometrycznej z laserem. Zestaw powinien zawierać przejrzyste, zwięzłe notatki nauczyciela oraz karty pracy, zapewniając kurs do naśladowania. Do zestawu wymagane są 3 baterie AAA, których nie zawiera zestaw.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FD21DF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27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393" w:rsidRPr="004A0D37" w:rsidTr="00FD21DF">
        <w:trPr>
          <w:trHeight w:val="82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93" w:rsidRPr="004A0D37" w:rsidRDefault="0077239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7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93" w:rsidRPr="004A0D37" w:rsidRDefault="0077239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87E" w:rsidRPr="004A0D37" w:rsidRDefault="0005387E">
      <w:pPr>
        <w:rPr>
          <w:rFonts w:ascii="Times New Roman" w:hAnsi="Times New Roman" w:cs="Times New Roman"/>
          <w:sz w:val="24"/>
          <w:szCs w:val="24"/>
        </w:rPr>
      </w:pPr>
    </w:p>
    <w:sectPr w:rsidR="0005387E" w:rsidRPr="004A0D37" w:rsidSect="00DB0A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12D" w:rsidRDefault="0091612D" w:rsidP="005E5A5F">
      <w:pPr>
        <w:spacing w:after="0" w:line="240" w:lineRule="auto"/>
      </w:pPr>
      <w:r>
        <w:separator/>
      </w:r>
    </w:p>
  </w:endnote>
  <w:endnote w:type="continuationSeparator" w:id="0">
    <w:p w:rsidR="0091612D" w:rsidRDefault="0091612D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0F5" w:rsidRDefault="000040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0F5" w:rsidRDefault="000040F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0F5" w:rsidRDefault="000040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12D" w:rsidRDefault="0091612D" w:rsidP="005E5A5F">
      <w:pPr>
        <w:spacing w:after="0" w:line="240" w:lineRule="auto"/>
      </w:pPr>
      <w:r>
        <w:separator/>
      </w:r>
    </w:p>
  </w:footnote>
  <w:footnote w:type="continuationSeparator" w:id="0">
    <w:p w:rsidR="0091612D" w:rsidRDefault="0091612D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0F5" w:rsidRDefault="000040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0040F5" w:rsidRPr="009805FD" w:rsidTr="000040F5">
      <w:trPr>
        <w:trHeight w:val="732"/>
        <w:jc w:val="center"/>
      </w:trPr>
      <w:tc>
        <w:tcPr>
          <w:tcW w:w="5000" w:type="pct"/>
          <w:shd w:val="clear" w:color="auto" w:fill="auto"/>
          <w:tcMar>
            <w:left w:w="0" w:type="dxa"/>
            <w:right w:w="0" w:type="dxa"/>
          </w:tcMar>
        </w:tcPr>
        <w:tbl>
          <w:tblPr>
            <w:tblStyle w:val="Tabela-Siatka1"/>
            <w:tblW w:w="4999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854"/>
            <w:gridCol w:w="2748"/>
            <w:gridCol w:w="1961"/>
            <w:gridCol w:w="2507"/>
          </w:tblGrid>
          <w:tr w:rsidR="000040F5" w:rsidRPr="009805FD" w:rsidTr="000040F5">
            <w:trPr>
              <w:trHeight w:val="732"/>
            </w:trPr>
            <w:tc>
              <w:tcPr>
                <w:tcW w:w="1022" w:type="pct"/>
                <w:tcMar>
                  <w:left w:w="0" w:type="dxa"/>
                  <w:right w:w="0" w:type="dxa"/>
                </w:tcMar>
              </w:tcPr>
              <w:p w:rsidR="000040F5" w:rsidRPr="009805FD" w:rsidRDefault="000040F5" w:rsidP="000040F5">
                <w:pPr>
                  <w:suppressAutoHyphens/>
                  <w:spacing w:after="200" w:line="240" w:lineRule="auto"/>
                  <w:rPr>
                    <w:rFonts w:eastAsia="Times New Roman" w:cs="Times New Roman"/>
                    <w:noProof/>
                    <w:lang w:eastAsia="pl-PL"/>
                  </w:rPr>
                </w:pPr>
                <w:r>
                  <w:rPr>
                    <w:rFonts w:eastAsia="Times New Roman" w:cs="Times New Roman"/>
                    <w:noProof/>
                    <w:lang w:eastAsia="pl-PL"/>
                  </w:rPr>
                  <w:drawing>
                    <wp:inline distT="0" distB="0" distL="0" distR="0" wp14:anchorId="650B2C5E" wp14:editId="78B1F13B">
                      <wp:extent cx="971550" cy="438150"/>
                      <wp:effectExtent l="0" t="0" r="0" b="0"/>
                      <wp:docPr id="1" name="Obraz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715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515" w:type="pct"/>
                <w:tcMar>
                  <w:left w:w="0" w:type="dxa"/>
                  <w:right w:w="0" w:type="dxa"/>
                </w:tcMar>
              </w:tcPr>
              <w:p w:rsidR="000040F5" w:rsidRPr="009805FD" w:rsidRDefault="000040F5" w:rsidP="000040F5">
                <w:pPr>
                  <w:suppressAutoHyphens/>
                  <w:spacing w:after="200" w:line="240" w:lineRule="auto"/>
                  <w:ind w:left="48"/>
                  <w:jc w:val="center"/>
                  <w:rPr>
                    <w:rFonts w:eastAsia="Times New Roman" w:cs="Times New Roman"/>
                    <w:noProof/>
                    <w:lang w:eastAsia="pl-PL"/>
                  </w:rPr>
                </w:pPr>
                <w:r>
                  <w:rPr>
                    <w:rFonts w:eastAsia="Times New Roman" w:cs="Times New Roman"/>
                    <w:noProof/>
                    <w:lang w:eastAsia="pl-PL"/>
                  </w:rPr>
                  <w:drawing>
                    <wp:inline distT="0" distB="0" distL="0" distR="0" wp14:anchorId="5D805187" wp14:editId="1EC493DE">
                      <wp:extent cx="1409700" cy="438150"/>
                      <wp:effectExtent l="0" t="0" r="0" b="0"/>
                      <wp:docPr id="2" name="Obraz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0970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081" w:type="pct"/>
                <w:tcMar>
                  <w:left w:w="0" w:type="dxa"/>
                  <w:right w:w="0" w:type="dxa"/>
                </w:tcMar>
              </w:tcPr>
              <w:p w:rsidR="000040F5" w:rsidRPr="009805FD" w:rsidRDefault="000040F5" w:rsidP="000040F5">
                <w:pPr>
                  <w:suppressAutoHyphens/>
                  <w:spacing w:after="200" w:line="240" w:lineRule="auto"/>
                  <w:ind w:left="-1"/>
                  <w:jc w:val="center"/>
                  <w:rPr>
                    <w:rFonts w:eastAsia="Times New Roman" w:cs="Times New Roman"/>
                    <w:noProof/>
                    <w:lang w:eastAsia="pl-PL"/>
                  </w:rPr>
                </w:pPr>
                <w:r>
                  <w:rPr>
                    <w:rFonts w:eastAsia="Times New Roman" w:cs="Times New Roman"/>
                    <w:noProof/>
                    <w:lang w:eastAsia="pl-PL"/>
                  </w:rPr>
                  <w:drawing>
                    <wp:inline distT="0" distB="0" distL="0" distR="0" wp14:anchorId="76696DBB" wp14:editId="45A3A714">
                      <wp:extent cx="962025" cy="438150"/>
                      <wp:effectExtent l="0" t="0" r="9525" b="0"/>
                      <wp:docPr id="3" name="Obraz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62025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83" w:type="pct"/>
                <w:tcMar>
                  <w:left w:w="0" w:type="dxa"/>
                  <w:right w:w="0" w:type="dxa"/>
                </w:tcMar>
              </w:tcPr>
              <w:p w:rsidR="000040F5" w:rsidRPr="009805FD" w:rsidRDefault="000040F5" w:rsidP="000040F5">
                <w:pPr>
                  <w:suppressAutoHyphens/>
                  <w:spacing w:after="200" w:line="240" w:lineRule="auto"/>
                  <w:ind w:right="-1"/>
                  <w:jc w:val="right"/>
                  <w:rPr>
                    <w:rFonts w:eastAsia="Times New Roman" w:cs="Times New Roman"/>
                    <w:noProof/>
                    <w:lang w:eastAsia="pl-PL"/>
                  </w:rPr>
                </w:pPr>
                <w:r>
                  <w:rPr>
                    <w:rFonts w:eastAsia="Times New Roman" w:cs="Times New Roman"/>
                    <w:noProof/>
                    <w:lang w:eastAsia="pl-PL"/>
                  </w:rPr>
                  <w:drawing>
                    <wp:inline distT="0" distB="0" distL="0" distR="0" wp14:anchorId="324D85C1" wp14:editId="63110EA2">
                      <wp:extent cx="1314450" cy="438150"/>
                      <wp:effectExtent l="0" t="0" r="0" b="0"/>
                      <wp:docPr id="4" name="Obraz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144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040F5" w:rsidRPr="005E5A5F" w:rsidRDefault="000040F5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</w:tr>
  </w:tbl>
  <w:p w:rsidR="004219F1" w:rsidRPr="005E5A5F" w:rsidRDefault="004219F1">
    <w:pPr>
      <w:pStyle w:val="Nagwek"/>
      <w:rPr>
        <w:rFonts w:ascii="Cambria" w:hAnsi="Cambria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0F5" w:rsidRDefault="000040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21E9"/>
    <w:multiLevelType w:val="hybridMultilevel"/>
    <w:tmpl w:val="60EEFD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14030B"/>
    <w:multiLevelType w:val="hybridMultilevel"/>
    <w:tmpl w:val="FBEC3C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5A3650"/>
    <w:multiLevelType w:val="hybridMultilevel"/>
    <w:tmpl w:val="890C36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73741D"/>
    <w:multiLevelType w:val="hybridMultilevel"/>
    <w:tmpl w:val="A46EC2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6B393E"/>
    <w:multiLevelType w:val="hybridMultilevel"/>
    <w:tmpl w:val="F9802C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C164A5"/>
    <w:multiLevelType w:val="hybridMultilevel"/>
    <w:tmpl w:val="BC5A5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1162C51"/>
    <w:multiLevelType w:val="hybridMultilevel"/>
    <w:tmpl w:val="0DC24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1EB21AB"/>
    <w:multiLevelType w:val="hybridMultilevel"/>
    <w:tmpl w:val="96301C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4905BF"/>
    <w:multiLevelType w:val="hybridMultilevel"/>
    <w:tmpl w:val="56B61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54413F"/>
    <w:multiLevelType w:val="hybridMultilevel"/>
    <w:tmpl w:val="C47685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C6190F"/>
    <w:multiLevelType w:val="hybridMultilevel"/>
    <w:tmpl w:val="6E320B34"/>
    <w:lvl w:ilvl="0" w:tplc="3904CB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535628"/>
    <w:multiLevelType w:val="hybridMultilevel"/>
    <w:tmpl w:val="16EA87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356E94"/>
    <w:multiLevelType w:val="hybridMultilevel"/>
    <w:tmpl w:val="CF440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0A1560"/>
    <w:multiLevelType w:val="hybridMultilevel"/>
    <w:tmpl w:val="91EC9C6C"/>
    <w:lvl w:ilvl="0" w:tplc="C4C67F7E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8C673E"/>
    <w:multiLevelType w:val="hybridMultilevel"/>
    <w:tmpl w:val="B3EAA1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50074D1"/>
    <w:multiLevelType w:val="hybridMultilevel"/>
    <w:tmpl w:val="A3769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34B5DE8"/>
    <w:multiLevelType w:val="hybridMultilevel"/>
    <w:tmpl w:val="9E62C1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8691655"/>
    <w:multiLevelType w:val="hybridMultilevel"/>
    <w:tmpl w:val="198A2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7B2840"/>
    <w:multiLevelType w:val="hybridMultilevel"/>
    <w:tmpl w:val="D35C22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07698E"/>
    <w:multiLevelType w:val="hybridMultilevel"/>
    <w:tmpl w:val="7D049B7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FA3AED"/>
    <w:multiLevelType w:val="hybridMultilevel"/>
    <w:tmpl w:val="70726164"/>
    <w:lvl w:ilvl="0" w:tplc="65D05B9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570969"/>
    <w:multiLevelType w:val="hybridMultilevel"/>
    <w:tmpl w:val="0F7E917A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C1A1ACC"/>
    <w:multiLevelType w:val="hybridMultilevel"/>
    <w:tmpl w:val="93DE35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D26372C"/>
    <w:multiLevelType w:val="hybridMultilevel"/>
    <w:tmpl w:val="B92C76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6973C2"/>
    <w:multiLevelType w:val="hybridMultilevel"/>
    <w:tmpl w:val="45F4F99E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81A7F70"/>
    <w:multiLevelType w:val="hybridMultilevel"/>
    <w:tmpl w:val="F620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33CF7"/>
    <w:multiLevelType w:val="hybridMultilevel"/>
    <w:tmpl w:val="060C61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3120D7"/>
    <w:multiLevelType w:val="hybridMultilevel"/>
    <w:tmpl w:val="1924EB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24465D1"/>
    <w:multiLevelType w:val="hybridMultilevel"/>
    <w:tmpl w:val="4C92CD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2DF2E43"/>
    <w:multiLevelType w:val="hybridMultilevel"/>
    <w:tmpl w:val="F8768B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CC774E"/>
    <w:multiLevelType w:val="hybridMultilevel"/>
    <w:tmpl w:val="7FC63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C656A"/>
    <w:multiLevelType w:val="hybridMultilevel"/>
    <w:tmpl w:val="4E20B6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786252B"/>
    <w:multiLevelType w:val="hybridMultilevel"/>
    <w:tmpl w:val="54F477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8D54E6"/>
    <w:multiLevelType w:val="hybridMultilevel"/>
    <w:tmpl w:val="33C2F4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D9047D7"/>
    <w:multiLevelType w:val="hybridMultilevel"/>
    <w:tmpl w:val="95764E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D9470B9"/>
    <w:multiLevelType w:val="hybridMultilevel"/>
    <w:tmpl w:val="4D9A86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FD55118"/>
    <w:multiLevelType w:val="hybridMultilevel"/>
    <w:tmpl w:val="96748E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5"/>
  </w:num>
  <w:num w:numId="2">
    <w:abstractNumId w:val="7"/>
  </w:num>
  <w:num w:numId="3">
    <w:abstractNumId w:val="15"/>
  </w:num>
  <w:num w:numId="4">
    <w:abstractNumId w:val="27"/>
  </w:num>
  <w:num w:numId="5">
    <w:abstractNumId w:val="21"/>
  </w:num>
  <w:num w:numId="6">
    <w:abstractNumId w:val="24"/>
  </w:num>
  <w:num w:numId="7">
    <w:abstractNumId w:val="37"/>
  </w:num>
  <w:num w:numId="8">
    <w:abstractNumId w:val="9"/>
  </w:num>
  <w:num w:numId="9">
    <w:abstractNumId w:val="11"/>
  </w:num>
  <w:num w:numId="10">
    <w:abstractNumId w:val="10"/>
  </w:num>
  <w:num w:numId="11">
    <w:abstractNumId w:val="18"/>
  </w:num>
  <w:num w:numId="12">
    <w:abstractNumId w:val="6"/>
  </w:num>
  <w:num w:numId="13">
    <w:abstractNumId w:val="0"/>
  </w:num>
  <w:num w:numId="14">
    <w:abstractNumId w:val="36"/>
  </w:num>
  <w:num w:numId="15">
    <w:abstractNumId w:val="5"/>
  </w:num>
  <w:num w:numId="16">
    <w:abstractNumId w:val="32"/>
  </w:num>
  <w:num w:numId="17">
    <w:abstractNumId w:val="2"/>
  </w:num>
  <w:num w:numId="18">
    <w:abstractNumId w:val="17"/>
  </w:num>
  <w:num w:numId="19">
    <w:abstractNumId w:val="29"/>
  </w:num>
  <w:num w:numId="20">
    <w:abstractNumId w:val="31"/>
  </w:num>
  <w:num w:numId="21">
    <w:abstractNumId w:val="34"/>
  </w:num>
  <w:num w:numId="22">
    <w:abstractNumId w:val="8"/>
  </w:num>
  <w:num w:numId="23">
    <w:abstractNumId w:val="33"/>
  </w:num>
  <w:num w:numId="24">
    <w:abstractNumId w:val="1"/>
  </w:num>
  <w:num w:numId="25">
    <w:abstractNumId w:val="3"/>
  </w:num>
  <w:num w:numId="26">
    <w:abstractNumId w:val="23"/>
  </w:num>
  <w:num w:numId="27">
    <w:abstractNumId w:val="14"/>
  </w:num>
  <w:num w:numId="28">
    <w:abstractNumId w:val="12"/>
  </w:num>
  <w:num w:numId="29">
    <w:abstractNumId w:val="13"/>
  </w:num>
  <w:num w:numId="30">
    <w:abstractNumId w:val="19"/>
  </w:num>
  <w:num w:numId="31">
    <w:abstractNumId w:val="22"/>
  </w:num>
  <w:num w:numId="32">
    <w:abstractNumId w:val="16"/>
  </w:num>
  <w:num w:numId="33">
    <w:abstractNumId w:val="28"/>
  </w:num>
  <w:num w:numId="34">
    <w:abstractNumId w:val="4"/>
  </w:num>
  <w:num w:numId="35">
    <w:abstractNumId w:val="26"/>
  </w:num>
  <w:num w:numId="36">
    <w:abstractNumId w:val="30"/>
  </w:num>
  <w:num w:numId="37">
    <w:abstractNumId w:val="25"/>
  </w:num>
  <w:num w:numId="38">
    <w:abstractNumId w:val="25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17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23"/>
    <w:rsid w:val="000040F5"/>
    <w:rsid w:val="00026163"/>
    <w:rsid w:val="00027E51"/>
    <w:rsid w:val="0005387E"/>
    <w:rsid w:val="00063C23"/>
    <w:rsid w:val="00081E5D"/>
    <w:rsid w:val="000E0C62"/>
    <w:rsid w:val="000F3E0B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04204"/>
    <w:rsid w:val="00241891"/>
    <w:rsid w:val="00243D63"/>
    <w:rsid w:val="00246F74"/>
    <w:rsid w:val="00251442"/>
    <w:rsid w:val="00265A4B"/>
    <w:rsid w:val="00271597"/>
    <w:rsid w:val="0028143B"/>
    <w:rsid w:val="003067E4"/>
    <w:rsid w:val="00311477"/>
    <w:rsid w:val="00342F43"/>
    <w:rsid w:val="0034421E"/>
    <w:rsid w:val="00363AB7"/>
    <w:rsid w:val="003849C2"/>
    <w:rsid w:val="003A2B7C"/>
    <w:rsid w:val="003F0B15"/>
    <w:rsid w:val="00401A5E"/>
    <w:rsid w:val="0041131F"/>
    <w:rsid w:val="004219F1"/>
    <w:rsid w:val="00444792"/>
    <w:rsid w:val="004A0D37"/>
    <w:rsid w:val="004C2B73"/>
    <w:rsid w:val="004E24FB"/>
    <w:rsid w:val="00504E92"/>
    <w:rsid w:val="00512490"/>
    <w:rsid w:val="00536BA0"/>
    <w:rsid w:val="005A2F85"/>
    <w:rsid w:val="005E5A5F"/>
    <w:rsid w:val="005E5C51"/>
    <w:rsid w:val="0060699C"/>
    <w:rsid w:val="00617FB9"/>
    <w:rsid w:val="006325C7"/>
    <w:rsid w:val="00644A83"/>
    <w:rsid w:val="006605D4"/>
    <w:rsid w:val="00667A24"/>
    <w:rsid w:val="00677E99"/>
    <w:rsid w:val="00677EBD"/>
    <w:rsid w:val="006B7CC8"/>
    <w:rsid w:val="006C3563"/>
    <w:rsid w:val="006E08B6"/>
    <w:rsid w:val="0070256E"/>
    <w:rsid w:val="00714D01"/>
    <w:rsid w:val="007325EE"/>
    <w:rsid w:val="00746395"/>
    <w:rsid w:val="00754BEC"/>
    <w:rsid w:val="007722EF"/>
    <w:rsid w:val="00772393"/>
    <w:rsid w:val="007B6602"/>
    <w:rsid w:val="007E6360"/>
    <w:rsid w:val="007F1B2E"/>
    <w:rsid w:val="00803563"/>
    <w:rsid w:val="00813CAA"/>
    <w:rsid w:val="00817D7A"/>
    <w:rsid w:val="008253AA"/>
    <w:rsid w:val="00831938"/>
    <w:rsid w:val="00855022"/>
    <w:rsid w:val="00871EFB"/>
    <w:rsid w:val="008746F7"/>
    <w:rsid w:val="0087494B"/>
    <w:rsid w:val="00882937"/>
    <w:rsid w:val="008A5AE1"/>
    <w:rsid w:val="008B5505"/>
    <w:rsid w:val="008E21AA"/>
    <w:rsid w:val="0090271F"/>
    <w:rsid w:val="00904866"/>
    <w:rsid w:val="0091612D"/>
    <w:rsid w:val="009234CB"/>
    <w:rsid w:val="00944E4D"/>
    <w:rsid w:val="0094525C"/>
    <w:rsid w:val="00961EB2"/>
    <w:rsid w:val="009805FD"/>
    <w:rsid w:val="00981BC6"/>
    <w:rsid w:val="009D6331"/>
    <w:rsid w:val="009F3DE0"/>
    <w:rsid w:val="00A209A7"/>
    <w:rsid w:val="00A40348"/>
    <w:rsid w:val="00A55F58"/>
    <w:rsid w:val="00A80F0B"/>
    <w:rsid w:val="00A853CC"/>
    <w:rsid w:val="00AA23CC"/>
    <w:rsid w:val="00AB49BF"/>
    <w:rsid w:val="00AD6C76"/>
    <w:rsid w:val="00AD7A95"/>
    <w:rsid w:val="00AF0C0A"/>
    <w:rsid w:val="00B359C9"/>
    <w:rsid w:val="00B41C13"/>
    <w:rsid w:val="00B7137E"/>
    <w:rsid w:val="00B8224E"/>
    <w:rsid w:val="00B82381"/>
    <w:rsid w:val="00B933C5"/>
    <w:rsid w:val="00BB3604"/>
    <w:rsid w:val="00BB4224"/>
    <w:rsid w:val="00BF7DFE"/>
    <w:rsid w:val="00C10E34"/>
    <w:rsid w:val="00C147BE"/>
    <w:rsid w:val="00C16060"/>
    <w:rsid w:val="00C249AF"/>
    <w:rsid w:val="00CB02FE"/>
    <w:rsid w:val="00CC3006"/>
    <w:rsid w:val="00CE1C85"/>
    <w:rsid w:val="00CE25EB"/>
    <w:rsid w:val="00CF3E82"/>
    <w:rsid w:val="00D25973"/>
    <w:rsid w:val="00D46A2B"/>
    <w:rsid w:val="00D6442C"/>
    <w:rsid w:val="00D6487F"/>
    <w:rsid w:val="00D731C1"/>
    <w:rsid w:val="00D77BEB"/>
    <w:rsid w:val="00D80676"/>
    <w:rsid w:val="00D82C79"/>
    <w:rsid w:val="00D86C85"/>
    <w:rsid w:val="00DA56D9"/>
    <w:rsid w:val="00DB0928"/>
    <w:rsid w:val="00DB0A43"/>
    <w:rsid w:val="00DE1175"/>
    <w:rsid w:val="00DF3FD2"/>
    <w:rsid w:val="00E02F9E"/>
    <w:rsid w:val="00E05410"/>
    <w:rsid w:val="00E15868"/>
    <w:rsid w:val="00E27E2A"/>
    <w:rsid w:val="00E50893"/>
    <w:rsid w:val="00E6445C"/>
    <w:rsid w:val="00E70D7F"/>
    <w:rsid w:val="00E72790"/>
    <w:rsid w:val="00E85AA1"/>
    <w:rsid w:val="00E916BC"/>
    <w:rsid w:val="00EB6785"/>
    <w:rsid w:val="00F41533"/>
    <w:rsid w:val="00F42489"/>
    <w:rsid w:val="00F525BE"/>
    <w:rsid w:val="00F624DD"/>
    <w:rsid w:val="00F638A3"/>
    <w:rsid w:val="00FB4D47"/>
    <w:rsid w:val="00FD21DF"/>
    <w:rsid w:val="00FE2B2D"/>
    <w:rsid w:val="00FE6BCB"/>
    <w:rsid w:val="00FF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3ACF44F-17E3-485A-ADF8-F0EFEADBB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unhideWhenUsed/>
    <w:rsid w:val="00D7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5C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5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7800C-D20C-44D9-99E9-8AEA22A4D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2758</Words>
  <Characters>16552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Karwat</dc:creator>
  <cp:keywords/>
  <dc:description/>
  <cp:lastModifiedBy>Marcin Długosz</cp:lastModifiedBy>
  <cp:revision>7</cp:revision>
  <cp:lastPrinted>2020-05-15T06:59:00Z</cp:lastPrinted>
  <dcterms:created xsi:type="dcterms:W3CDTF">2020-03-02T10:37:00Z</dcterms:created>
  <dcterms:modified xsi:type="dcterms:W3CDTF">2020-05-15T07:05:00Z</dcterms:modified>
</cp:coreProperties>
</file>